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1418" w:type="dxa"/>
        <w:tblLook w:val="0000" w:firstRow="0" w:lastRow="0" w:firstColumn="0" w:lastColumn="0" w:noHBand="0" w:noVBand="0"/>
      </w:tblPr>
      <w:tblGrid>
        <w:gridCol w:w="4254"/>
        <w:gridCol w:w="6095"/>
      </w:tblGrid>
      <w:tr w:rsidR="00220E85" w:rsidRPr="00C23A02" w:rsidTr="0043511D">
        <w:trPr>
          <w:trHeight w:val="1800"/>
        </w:trPr>
        <w:tc>
          <w:tcPr>
            <w:tcW w:w="4254" w:type="dxa"/>
          </w:tcPr>
          <w:p w:rsidR="00220E85" w:rsidRPr="00BE1307" w:rsidRDefault="00615471" w:rsidP="00F13306">
            <w:pPr>
              <w:spacing w:after="0" w:line="240" w:lineRule="auto"/>
              <w:jc w:val="center"/>
              <w:rPr>
                <w:szCs w:val="28"/>
              </w:rPr>
            </w:pPr>
            <w:r>
              <w:rPr>
                <w:szCs w:val="28"/>
              </w:rPr>
              <w:t>UỶ BAN MTTQ VIỆT NAM</w:t>
            </w:r>
          </w:p>
          <w:p w:rsidR="00220E85" w:rsidRPr="00BE1307" w:rsidRDefault="00220E85" w:rsidP="00F13306">
            <w:pPr>
              <w:spacing w:after="0" w:line="240" w:lineRule="auto"/>
              <w:jc w:val="center"/>
              <w:rPr>
                <w:szCs w:val="28"/>
              </w:rPr>
            </w:pPr>
            <w:r w:rsidRPr="00BE1307">
              <w:rPr>
                <w:szCs w:val="28"/>
              </w:rPr>
              <w:t>TỈNH NAM ĐỊNH</w:t>
            </w:r>
          </w:p>
          <w:p w:rsidR="00220E85" w:rsidRPr="00BE1307" w:rsidRDefault="00220E85" w:rsidP="00F13306">
            <w:pPr>
              <w:spacing w:after="0" w:line="240" w:lineRule="auto"/>
              <w:jc w:val="center"/>
              <w:rPr>
                <w:b/>
                <w:szCs w:val="28"/>
              </w:rPr>
            </w:pPr>
            <w:r w:rsidRPr="00BE1307">
              <w:rPr>
                <w:b/>
                <w:szCs w:val="28"/>
              </w:rPr>
              <w:t>BAN THƯỜNG TRỰC</w:t>
            </w:r>
          </w:p>
          <w:p w:rsidR="00220E85" w:rsidRDefault="00615471" w:rsidP="00F13306">
            <w:pPr>
              <w:spacing w:after="0" w:line="240" w:lineRule="auto"/>
              <w:jc w:val="center"/>
              <w:rPr>
                <w:sz w:val="24"/>
                <w:szCs w:val="24"/>
              </w:rPr>
            </w:pPr>
            <w:r>
              <w:rPr>
                <w:sz w:val="24"/>
                <w:szCs w:val="24"/>
              </w:rPr>
              <w:t>*</w:t>
            </w:r>
          </w:p>
          <w:p w:rsidR="00220E85" w:rsidRPr="00BE1307" w:rsidRDefault="00220E85" w:rsidP="00F13306">
            <w:pPr>
              <w:spacing w:after="0" w:line="240" w:lineRule="auto"/>
              <w:jc w:val="center"/>
              <w:rPr>
                <w:szCs w:val="28"/>
              </w:rPr>
            </w:pPr>
            <w:r w:rsidRPr="00BE1307">
              <w:rPr>
                <w:szCs w:val="28"/>
              </w:rPr>
              <w:t xml:space="preserve">Số </w:t>
            </w:r>
            <w:r w:rsidR="00615471">
              <w:rPr>
                <w:szCs w:val="28"/>
              </w:rPr>
              <w:t>:</w:t>
            </w:r>
            <w:r w:rsidRPr="00BE1307">
              <w:rPr>
                <w:b/>
                <w:szCs w:val="28"/>
              </w:rPr>
              <w:t xml:space="preserve"> </w:t>
            </w:r>
            <w:r w:rsidR="000B7868" w:rsidRPr="000B7868">
              <w:rPr>
                <w:b/>
                <w:szCs w:val="28"/>
              </w:rPr>
              <w:t>101</w:t>
            </w:r>
            <w:r w:rsidRPr="00BE1307">
              <w:rPr>
                <w:szCs w:val="28"/>
              </w:rPr>
              <w:t xml:space="preserve"> / KH-MT</w:t>
            </w:r>
            <w:r w:rsidR="00615471">
              <w:rPr>
                <w:szCs w:val="28"/>
              </w:rPr>
              <w:t>TQ</w:t>
            </w:r>
          </w:p>
          <w:p w:rsidR="00220E85" w:rsidRPr="00C23A02" w:rsidRDefault="00220E85" w:rsidP="00F13306">
            <w:pPr>
              <w:spacing w:after="0" w:line="240" w:lineRule="auto"/>
            </w:pPr>
          </w:p>
        </w:tc>
        <w:tc>
          <w:tcPr>
            <w:tcW w:w="6095" w:type="dxa"/>
          </w:tcPr>
          <w:p w:rsidR="00220E85" w:rsidRPr="00C23A02" w:rsidRDefault="00220E85" w:rsidP="00F13306">
            <w:pPr>
              <w:spacing w:after="0" w:line="240" w:lineRule="auto"/>
              <w:jc w:val="center"/>
              <w:rPr>
                <w:b/>
              </w:rPr>
            </w:pPr>
            <w:r w:rsidRPr="00C23A02">
              <w:rPr>
                <w:b/>
              </w:rPr>
              <w:t xml:space="preserve">CỘNG HÒA XÃ HỘI CHỦ NGHĨA VIỆT </w:t>
            </w:r>
            <w:smartTag w:uri="urn:schemas-microsoft-com:office:smarttags" w:element="place">
              <w:smartTag w:uri="urn:schemas-microsoft-com:office:smarttags" w:element="country-region">
                <w:r w:rsidRPr="00C23A02">
                  <w:rPr>
                    <w:b/>
                  </w:rPr>
                  <w:t>NAM</w:t>
                </w:r>
              </w:smartTag>
            </w:smartTag>
          </w:p>
          <w:p w:rsidR="00220E85" w:rsidRPr="00615471" w:rsidRDefault="00220E85" w:rsidP="00F13306">
            <w:pPr>
              <w:spacing w:after="0" w:line="240" w:lineRule="auto"/>
              <w:jc w:val="center"/>
              <w:rPr>
                <w:b/>
                <w:u w:val="single"/>
              </w:rPr>
            </w:pPr>
            <w:r w:rsidRPr="00615471">
              <w:rPr>
                <w:b/>
                <w:u w:val="single"/>
              </w:rPr>
              <w:t>Độc lập - Tự do - Hạnh phúc</w:t>
            </w:r>
          </w:p>
          <w:p w:rsidR="0043511D" w:rsidRDefault="00220E85" w:rsidP="00F13306">
            <w:pPr>
              <w:pStyle w:val="Heading1"/>
            </w:pPr>
            <w:r>
              <w:t xml:space="preserve">              </w:t>
            </w:r>
          </w:p>
          <w:p w:rsidR="00220E85" w:rsidRPr="00151F46" w:rsidRDefault="00220E85" w:rsidP="00F13306">
            <w:pPr>
              <w:pStyle w:val="Heading1"/>
              <w:jc w:val="right"/>
            </w:pPr>
            <w:r>
              <w:t xml:space="preserve">  </w:t>
            </w:r>
            <w:r w:rsidRPr="00151F46">
              <w:t xml:space="preserve">Nam Định, ngày </w:t>
            </w:r>
            <w:r w:rsidR="00BE1307">
              <w:t>0</w:t>
            </w:r>
            <w:r w:rsidR="00F13306">
              <w:t>7</w:t>
            </w:r>
            <w:r>
              <w:t xml:space="preserve"> </w:t>
            </w:r>
            <w:r w:rsidRPr="00151F46">
              <w:t>tháng</w:t>
            </w:r>
            <w:r>
              <w:t xml:space="preserve"> </w:t>
            </w:r>
            <w:r w:rsidR="00BE1307">
              <w:t>8</w:t>
            </w:r>
            <w:r>
              <w:t xml:space="preserve"> </w:t>
            </w:r>
            <w:r w:rsidRPr="00151F46">
              <w:t xml:space="preserve"> năm 20</w:t>
            </w:r>
            <w:r>
              <w:t>2</w:t>
            </w:r>
            <w:r w:rsidR="00BE1307">
              <w:t>3</w:t>
            </w:r>
          </w:p>
        </w:tc>
      </w:tr>
    </w:tbl>
    <w:p w:rsidR="00220E85" w:rsidRPr="00F540EE" w:rsidRDefault="00220E85" w:rsidP="0043511D">
      <w:pPr>
        <w:spacing w:after="0" w:line="360" w:lineRule="exact"/>
        <w:jc w:val="center"/>
        <w:rPr>
          <w:b/>
          <w:szCs w:val="28"/>
        </w:rPr>
      </w:pPr>
      <w:r w:rsidRPr="00F540EE">
        <w:rPr>
          <w:b/>
          <w:szCs w:val="28"/>
        </w:rPr>
        <w:t>KẾ HOẠCH</w:t>
      </w:r>
    </w:p>
    <w:p w:rsidR="00BE1307" w:rsidRDefault="00220E85" w:rsidP="0043511D">
      <w:pPr>
        <w:spacing w:after="0" w:line="360" w:lineRule="exact"/>
        <w:ind w:firstLine="360"/>
        <w:jc w:val="center"/>
        <w:rPr>
          <w:b/>
          <w:szCs w:val="28"/>
        </w:rPr>
      </w:pPr>
      <w:r w:rsidRPr="00F540EE">
        <w:rPr>
          <w:b/>
          <w:szCs w:val="28"/>
        </w:rPr>
        <w:t>T</w:t>
      </w:r>
      <w:r>
        <w:rPr>
          <w:b/>
          <w:szCs w:val="28"/>
        </w:rPr>
        <w:t xml:space="preserve">ẬP HUẤN </w:t>
      </w:r>
      <w:r w:rsidR="00BE1307">
        <w:rPr>
          <w:b/>
          <w:szCs w:val="28"/>
        </w:rPr>
        <w:t>CHUYÊN ĐỀ</w:t>
      </w:r>
      <w:r w:rsidR="009B0D52">
        <w:rPr>
          <w:b/>
          <w:szCs w:val="28"/>
        </w:rPr>
        <w:t xml:space="preserve"> </w:t>
      </w:r>
      <w:r w:rsidR="00BE1307">
        <w:rPr>
          <w:b/>
          <w:szCs w:val="28"/>
        </w:rPr>
        <w:t xml:space="preserve">TỔ CHỨC ĐẠI HỘI MTTQ </w:t>
      </w:r>
      <w:r w:rsidR="009B0D52">
        <w:rPr>
          <w:b/>
          <w:szCs w:val="28"/>
        </w:rPr>
        <w:t xml:space="preserve">VIỆT NAM </w:t>
      </w:r>
      <w:r w:rsidR="00BE1307">
        <w:rPr>
          <w:b/>
          <w:szCs w:val="28"/>
        </w:rPr>
        <w:t>CÁC CẤP NHIỆM KỲ 2024-2029</w:t>
      </w:r>
    </w:p>
    <w:p w:rsidR="00220E85" w:rsidRDefault="00220E85" w:rsidP="00220E85">
      <w:pPr>
        <w:spacing w:after="0" w:line="312" w:lineRule="auto"/>
        <w:ind w:firstLine="360"/>
        <w:rPr>
          <w:szCs w:val="28"/>
        </w:rPr>
      </w:pPr>
    </w:p>
    <w:p w:rsidR="00220E85" w:rsidRPr="007E6617" w:rsidRDefault="00220E85" w:rsidP="00F13306">
      <w:pPr>
        <w:spacing w:after="0" w:line="340" w:lineRule="exact"/>
        <w:ind w:firstLine="426"/>
        <w:rPr>
          <w:color w:val="000000" w:themeColor="text1"/>
          <w:szCs w:val="28"/>
        </w:rPr>
      </w:pPr>
      <w:r w:rsidRPr="007E6617">
        <w:rPr>
          <w:color w:val="000000" w:themeColor="text1"/>
          <w:szCs w:val="28"/>
        </w:rPr>
        <w:t>Thực hiện</w:t>
      </w:r>
      <w:r w:rsidR="00BE1307" w:rsidRPr="007E6617">
        <w:rPr>
          <w:color w:val="000000" w:themeColor="text1"/>
          <w:szCs w:val="28"/>
        </w:rPr>
        <w:t xml:space="preserve"> Kế hoạch số 98-KH/MTTQ ngày 18/7/2023 của Ban Thường trực Ủy ban MTTQ tỉnh về việc tổ</w:t>
      </w:r>
      <w:r w:rsidR="00BE1307" w:rsidRPr="007E6617">
        <w:rPr>
          <w:color w:val="000000" w:themeColor="text1"/>
          <w:szCs w:val="28"/>
          <w:lang w:val="vi-VN"/>
        </w:rPr>
        <w:t xml:space="preserve"> chức Đại hội đại biểu MTTQ Việt Nam các cấp và Đại hội đại biểu MTTQ Việt Nam </w:t>
      </w:r>
      <w:r w:rsidR="00BE1307" w:rsidRPr="007E6617">
        <w:rPr>
          <w:color w:val="000000" w:themeColor="text1"/>
          <w:szCs w:val="28"/>
        </w:rPr>
        <w:t xml:space="preserve">tỉnh Nam Định </w:t>
      </w:r>
      <w:r w:rsidR="00BE1307" w:rsidRPr="007E6617">
        <w:rPr>
          <w:color w:val="000000" w:themeColor="text1"/>
          <w:szCs w:val="28"/>
          <w:lang w:val="vi-VN"/>
        </w:rPr>
        <w:t>lần thứ X</w:t>
      </w:r>
      <w:r w:rsidR="00BE1307" w:rsidRPr="007E6617">
        <w:rPr>
          <w:color w:val="000000" w:themeColor="text1"/>
          <w:szCs w:val="28"/>
        </w:rPr>
        <w:t>VII</w:t>
      </w:r>
      <w:r w:rsidR="00BE1307" w:rsidRPr="007E6617">
        <w:rPr>
          <w:color w:val="000000" w:themeColor="text1"/>
          <w:szCs w:val="28"/>
          <w:lang w:val="vi-VN"/>
        </w:rPr>
        <w:t>, nhiệm kỳ 2024 – 2029</w:t>
      </w:r>
      <w:r w:rsidR="00BE1307" w:rsidRPr="007E6617">
        <w:rPr>
          <w:color w:val="000000" w:themeColor="text1"/>
          <w:szCs w:val="28"/>
        </w:rPr>
        <w:t>.</w:t>
      </w:r>
      <w:r w:rsidR="00F13306">
        <w:rPr>
          <w:color w:val="000000" w:themeColor="text1"/>
          <w:szCs w:val="28"/>
        </w:rPr>
        <w:t xml:space="preserve"> Sau khi thống nhất với Lãnh đạo Ủy ban MTTQ các huyện, thành phố,</w:t>
      </w:r>
      <w:r w:rsidRPr="007E6617">
        <w:rPr>
          <w:color w:val="000000" w:themeColor="text1"/>
          <w:szCs w:val="28"/>
        </w:rPr>
        <w:t xml:space="preserve"> Ban Thường trực Uỷ ban MTTQ  tỉnh Nam Định xây dựng kế hoạch tập huấn</w:t>
      </w:r>
      <w:r w:rsidR="00BE1307" w:rsidRPr="007E6617">
        <w:rPr>
          <w:color w:val="000000" w:themeColor="text1"/>
          <w:szCs w:val="28"/>
        </w:rPr>
        <w:t xml:space="preserve"> chuyên đề tổ chức Đại hội MTTQ</w:t>
      </w:r>
      <w:r w:rsidRPr="007E6617">
        <w:rPr>
          <w:color w:val="000000" w:themeColor="text1"/>
          <w:szCs w:val="28"/>
        </w:rPr>
        <w:t xml:space="preserve"> </w:t>
      </w:r>
      <w:r w:rsidR="009B0D52">
        <w:rPr>
          <w:color w:val="000000" w:themeColor="text1"/>
          <w:szCs w:val="28"/>
        </w:rPr>
        <w:t>Việt Nam các cấp nhiệm kỳ 2024-2029</w:t>
      </w:r>
      <w:r w:rsidRPr="007E6617">
        <w:rPr>
          <w:color w:val="000000" w:themeColor="text1"/>
          <w:szCs w:val="28"/>
        </w:rPr>
        <w:t>, cụ thể như sau.</w:t>
      </w:r>
    </w:p>
    <w:p w:rsidR="00220E85" w:rsidRPr="007E6617" w:rsidRDefault="00220E85" w:rsidP="00F13306">
      <w:pPr>
        <w:spacing w:after="0" w:line="340" w:lineRule="exact"/>
        <w:ind w:firstLine="426"/>
        <w:rPr>
          <w:b/>
          <w:color w:val="000000" w:themeColor="text1"/>
          <w:szCs w:val="28"/>
        </w:rPr>
      </w:pPr>
      <w:r w:rsidRPr="007E6617">
        <w:rPr>
          <w:b/>
          <w:color w:val="000000" w:themeColor="text1"/>
          <w:szCs w:val="28"/>
        </w:rPr>
        <w:t>I. MỤC ĐÍCH – YÊU CẦU</w:t>
      </w:r>
    </w:p>
    <w:p w:rsidR="004C1FA4" w:rsidRPr="007E6617" w:rsidRDefault="00220E85" w:rsidP="00F13306">
      <w:pPr>
        <w:spacing w:after="0" w:line="340" w:lineRule="exact"/>
        <w:ind w:firstLine="426"/>
        <w:rPr>
          <w:color w:val="000000" w:themeColor="text1"/>
          <w:szCs w:val="28"/>
        </w:rPr>
      </w:pPr>
      <w:r w:rsidRPr="007E6617">
        <w:rPr>
          <w:color w:val="000000" w:themeColor="text1"/>
          <w:szCs w:val="28"/>
        </w:rPr>
        <w:t xml:space="preserve">1. Quán triệt và triển khai </w:t>
      </w:r>
      <w:r w:rsidR="00BE1307" w:rsidRPr="007E6617">
        <w:rPr>
          <w:color w:val="000000" w:themeColor="text1"/>
          <w:szCs w:val="28"/>
        </w:rPr>
        <w:t>các quan điểm chỉ đạo của Ban Bí thư Trung ương Đảng, Ban Thường vụ Tỉnh ủy, cấp ủy các cấp về công tác lãnh đạo, chỉ đạo Đại</w:t>
      </w:r>
      <w:r w:rsidR="004C1FA4" w:rsidRPr="007E6617">
        <w:rPr>
          <w:color w:val="000000" w:themeColor="text1"/>
          <w:szCs w:val="28"/>
        </w:rPr>
        <w:t xml:space="preserve"> hội MTTQ các cấp nhiệm kỳ 2024-2029; các nội dung cơ bản của Kế hoạch, Hướng dẫn công tác Đại hội.</w:t>
      </w:r>
    </w:p>
    <w:p w:rsidR="004C1FA4" w:rsidRPr="007E6617" w:rsidRDefault="00220E85" w:rsidP="00F13306">
      <w:pPr>
        <w:spacing w:after="0" w:line="340" w:lineRule="exact"/>
        <w:ind w:firstLine="426"/>
        <w:rPr>
          <w:color w:val="000000" w:themeColor="text1"/>
          <w:szCs w:val="28"/>
        </w:rPr>
      </w:pPr>
      <w:r w:rsidRPr="007E6617">
        <w:rPr>
          <w:color w:val="000000" w:themeColor="text1"/>
          <w:szCs w:val="28"/>
        </w:rPr>
        <w:t xml:space="preserve">2. </w:t>
      </w:r>
      <w:r w:rsidR="009B0D52">
        <w:rPr>
          <w:color w:val="000000" w:themeColor="text1"/>
          <w:szCs w:val="28"/>
        </w:rPr>
        <w:t>N</w:t>
      </w:r>
      <w:r w:rsidRPr="007E6617">
        <w:rPr>
          <w:bCs/>
          <w:color w:val="000000" w:themeColor="text1"/>
          <w:szCs w:val="20"/>
        </w:rPr>
        <w:t xml:space="preserve">âng cao </w:t>
      </w:r>
      <w:r w:rsidR="004C1FA4" w:rsidRPr="007E6617">
        <w:rPr>
          <w:bCs/>
          <w:color w:val="000000" w:themeColor="text1"/>
          <w:szCs w:val="20"/>
        </w:rPr>
        <w:t xml:space="preserve">kiến thức, kỹ năng, nghiệp vụ </w:t>
      </w:r>
      <w:r w:rsidRPr="007E6617">
        <w:rPr>
          <w:bCs/>
          <w:color w:val="000000" w:themeColor="text1"/>
          <w:szCs w:val="20"/>
        </w:rPr>
        <w:t>công tác, chủ động</w:t>
      </w:r>
      <w:r w:rsidRPr="007E6617">
        <w:rPr>
          <w:color w:val="000000" w:themeColor="text1"/>
          <w:szCs w:val="28"/>
        </w:rPr>
        <w:t xml:space="preserve"> </w:t>
      </w:r>
      <w:r w:rsidR="004C1FA4" w:rsidRPr="007E6617">
        <w:rPr>
          <w:color w:val="000000" w:themeColor="text1"/>
          <w:szCs w:val="28"/>
        </w:rPr>
        <w:t>triển khai các nội dung công việc</w:t>
      </w:r>
      <w:r w:rsidR="009B0D52">
        <w:rPr>
          <w:color w:val="000000" w:themeColor="text1"/>
          <w:szCs w:val="28"/>
        </w:rPr>
        <w:t xml:space="preserve"> cho đội ngũ cán bộ MTTQ Việt Nam các cấp,</w:t>
      </w:r>
      <w:r w:rsidR="004C1FA4" w:rsidRPr="007E6617">
        <w:rPr>
          <w:color w:val="000000" w:themeColor="text1"/>
          <w:szCs w:val="28"/>
        </w:rPr>
        <w:t xml:space="preserve"> để tổ chức thành công Đại hội MTTQ cấp mình góp phần vào thành công của Đại hội MTTQ các cấp và Đại hội MTTQ tỉnh Nam Định khóa XVII, nhiệm kỳ 2024-2029.</w:t>
      </w:r>
    </w:p>
    <w:p w:rsidR="00220E85" w:rsidRPr="007E6617" w:rsidRDefault="00220E85" w:rsidP="00F13306">
      <w:pPr>
        <w:spacing w:after="0" w:line="340" w:lineRule="exact"/>
        <w:ind w:firstLine="426"/>
        <w:rPr>
          <w:bCs/>
          <w:color w:val="000000" w:themeColor="text1"/>
          <w:szCs w:val="28"/>
        </w:rPr>
      </w:pPr>
      <w:r w:rsidRPr="007E6617">
        <w:rPr>
          <w:bCs/>
          <w:color w:val="000000" w:themeColor="text1"/>
          <w:szCs w:val="28"/>
        </w:rPr>
        <w:t xml:space="preserve">3. Việc tổ chức tập huấn </w:t>
      </w:r>
      <w:r w:rsidR="006A0D42" w:rsidRPr="007E6617">
        <w:rPr>
          <w:bCs/>
          <w:color w:val="000000" w:themeColor="text1"/>
          <w:szCs w:val="28"/>
        </w:rPr>
        <w:t xml:space="preserve">phải chuẩn bị chu đáo, </w:t>
      </w:r>
      <w:r w:rsidRPr="007E6617">
        <w:rPr>
          <w:bCs/>
          <w:color w:val="000000" w:themeColor="text1"/>
          <w:szCs w:val="28"/>
        </w:rPr>
        <w:t>nghiêm túc,</w:t>
      </w:r>
      <w:r w:rsidR="006A0D42" w:rsidRPr="007E6617">
        <w:rPr>
          <w:bCs/>
          <w:color w:val="000000" w:themeColor="text1"/>
          <w:szCs w:val="28"/>
        </w:rPr>
        <w:t xml:space="preserve"> đảm bảo đầy đủ thành phần và tiến độ thời gian theo quy định, các đại biểu dự tập huấn cần</w:t>
      </w:r>
      <w:r w:rsidRPr="007E6617">
        <w:rPr>
          <w:bCs/>
          <w:color w:val="000000" w:themeColor="text1"/>
          <w:szCs w:val="28"/>
        </w:rPr>
        <w:t xml:space="preserve"> phát huy tinh thần tự giác trong học tập nghiên cứu để đạt hiệu quả cao nhất.</w:t>
      </w:r>
    </w:p>
    <w:p w:rsidR="00220E85" w:rsidRDefault="00220E85" w:rsidP="00F13306">
      <w:pPr>
        <w:spacing w:after="0" w:line="340" w:lineRule="exact"/>
        <w:ind w:firstLine="426"/>
        <w:rPr>
          <w:b/>
          <w:color w:val="000000" w:themeColor="text1"/>
          <w:szCs w:val="28"/>
        </w:rPr>
      </w:pPr>
      <w:r w:rsidRPr="007E6617">
        <w:rPr>
          <w:b/>
          <w:color w:val="000000" w:themeColor="text1"/>
          <w:szCs w:val="28"/>
        </w:rPr>
        <w:t>II. NỘI DUNG</w:t>
      </w:r>
    </w:p>
    <w:p w:rsidR="009B0D52" w:rsidRPr="009B0D52" w:rsidRDefault="009B0D52" w:rsidP="00F13306">
      <w:pPr>
        <w:spacing w:after="0" w:line="340" w:lineRule="exact"/>
        <w:ind w:firstLine="426"/>
        <w:rPr>
          <w:b/>
          <w:color w:val="000000" w:themeColor="text1"/>
          <w:szCs w:val="28"/>
        </w:rPr>
      </w:pPr>
      <w:r w:rsidRPr="009B0D52">
        <w:rPr>
          <w:b/>
          <w:color w:val="000000" w:themeColor="text1"/>
          <w:szCs w:val="28"/>
        </w:rPr>
        <w:t>1. Nội dung tập huấn</w:t>
      </w:r>
    </w:p>
    <w:p w:rsidR="004C1FA4" w:rsidRPr="00F13306" w:rsidRDefault="00220E85" w:rsidP="00F13306">
      <w:pPr>
        <w:spacing w:after="0" w:line="340" w:lineRule="exact"/>
        <w:ind w:firstLine="426"/>
        <w:rPr>
          <w:color w:val="000000" w:themeColor="text1"/>
          <w:szCs w:val="28"/>
        </w:rPr>
      </w:pPr>
      <w:r w:rsidRPr="007E6617">
        <w:rPr>
          <w:color w:val="000000" w:themeColor="text1"/>
          <w:szCs w:val="28"/>
        </w:rPr>
        <w:t xml:space="preserve">Chuyên đề 1: </w:t>
      </w:r>
      <w:r w:rsidR="004C1FA4" w:rsidRPr="007E6617">
        <w:rPr>
          <w:color w:val="000000" w:themeColor="text1"/>
          <w:szCs w:val="28"/>
        </w:rPr>
        <w:t xml:space="preserve">Quan điểm chỉ đạo, các nội dung của Chỉ </w:t>
      </w:r>
      <w:r w:rsidR="004C1FA4" w:rsidRPr="007E6617">
        <w:rPr>
          <w:color w:val="000000" w:themeColor="text1"/>
          <w:szCs w:val="28"/>
          <w:lang w:val="vi-VN"/>
        </w:rPr>
        <w:t xml:space="preserve">thị số 22-CT/TW, ngày 25/5/2023 của Ban Bí thư </w:t>
      </w:r>
      <w:r w:rsidR="004C1FA4" w:rsidRPr="007E6617">
        <w:rPr>
          <w:color w:val="000000" w:themeColor="text1"/>
          <w:szCs w:val="28"/>
        </w:rPr>
        <w:t>và Thông tri số 09-TT/TU</w:t>
      </w:r>
      <w:r w:rsidR="00F13306">
        <w:rPr>
          <w:color w:val="000000" w:themeColor="text1"/>
          <w:szCs w:val="28"/>
        </w:rPr>
        <w:t>,</w:t>
      </w:r>
      <w:r w:rsidR="004C1FA4" w:rsidRPr="007E6617">
        <w:rPr>
          <w:color w:val="000000" w:themeColor="text1"/>
          <w:szCs w:val="28"/>
        </w:rPr>
        <w:t xml:space="preserve"> ngày </w:t>
      </w:r>
      <w:r w:rsidR="00F13306">
        <w:rPr>
          <w:color w:val="000000" w:themeColor="text1"/>
          <w:szCs w:val="28"/>
        </w:rPr>
        <w:t>15</w:t>
      </w:r>
      <w:r w:rsidR="004C1FA4" w:rsidRPr="007E6617">
        <w:rPr>
          <w:color w:val="000000" w:themeColor="text1"/>
          <w:szCs w:val="28"/>
        </w:rPr>
        <w:t>/</w:t>
      </w:r>
      <w:r w:rsidR="00F13306">
        <w:rPr>
          <w:color w:val="000000" w:themeColor="text1"/>
          <w:szCs w:val="28"/>
        </w:rPr>
        <w:t>6</w:t>
      </w:r>
      <w:r w:rsidR="004C1FA4" w:rsidRPr="007E6617">
        <w:rPr>
          <w:color w:val="000000" w:themeColor="text1"/>
          <w:szCs w:val="28"/>
        </w:rPr>
        <w:t xml:space="preserve">/2023 của Ban Thường vụ Tỉnh ủy Nam Định </w:t>
      </w:r>
      <w:r w:rsidR="004C1FA4" w:rsidRPr="007E6617">
        <w:rPr>
          <w:color w:val="000000" w:themeColor="text1"/>
          <w:szCs w:val="28"/>
          <w:lang w:val="vi-VN"/>
        </w:rPr>
        <w:t xml:space="preserve">về lãnh đạo Đại hội MTTQ Việt Nam các cấp và Đại hội đại biểu toàn quốc MTTQ Việt Nam </w:t>
      </w:r>
      <w:r w:rsidR="00F13306">
        <w:rPr>
          <w:color w:val="000000" w:themeColor="text1"/>
          <w:szCs w:val="28"/>
          <w:lang w:val="vi-VN"/>
        </w:rPr>
        <w:t>lần thứ X, nhiệm kỳ 2024 – 2029.</w:t>
      </w:r>
    </w:p>
    <w:p w:rsidR="004C1FA4" w:rsidRPr="007E6617" w:rsidRDefault="00220E85" w:rsidP="00F13306">
      <w:pPr>
        <w:spacing w:after="0" w:line="340" w:lineRule="exact"/>
        <w:ind w:firstLine="426"/>
        <w:rPr>
          <w:color w:val="000000" w:themeColor="text1"/>
          <w:szCs w:val="28"/>
        </w:rPr>
      </w:pPr>
      <w:r w:rsidRPr="007E6617">
        <w:rPr>
          <w:color w:val="000000" w:themeColor="text1"/>
          <w:szCs w:val="28"/>
        </w:rPr>
        <w:t>2. Chuyê</w:t>
      </w:r>
      <w:r w:rsidR="00686278" w:rsidRPr="007E6617">
        <w:rPr>
          <w:color w:val="000000" w:themeColor="text1"/>
          <w:szCs w:val="28"/>
        </w:rPr>
        <w:t>n</w:t>
      </w:r>
      <w:r w:rsidRPr="007E6617">
        <w:rPr>
          <w:color w:val="000000" w:themeColor="text1"/>
          <w:szCs w:val="28"/>
        </w:rPr>
        <w:t xml:space="preserve"> đề 2: </w:t>
      </w:r>
      <w:r w:rsidR="004C1FA4" w:rsidRPr="007E6617">
        <w:rPr>
          <w:color w:val="000000" w:themeColor="text1"/>
          <w:szCs w:val="28"/>
        </w:rPr>
        <w:t>Kế hoạch số 98-KH/MTTQ ngày 18/7/2023</w:t>
      </w:r>
      <w:r w:rsidR="00F13306">
        <w:rPr>
          <w:color w:val="000000" w:themeColor="text1"/>
          <w:szCs w:val="28"/>
        </w:rPr>
        <w:t>;</w:t>
      </w:r>
      <w:r w:rsidR="004C1FA4" w:rsidRPr="007E6617">
        <w:rPr>
          <w:color w:val="000000" w:themeColor="text1"/>
          <w:szCs w:val="28"/>
        </w:rPr>
        <w:t xml:space="preserve"> Hướng dẫn số 39-HD/MTTQ ngày 18/7/2023 của Ban Thường trực Ủy ban MTTQ tỉnh Hướng dẫn một số nội dung về tổ chức Đại hội đại biểu MTTQ Việt Nam các cấp nhiệm kỳ 2024 – 2029.</w:t>
      </w:r>
    </w:p>
    <w:p w:rsidR="00780F38" w:rsidRDefault="00780F38" w:rsidP="00F13306">
      <w:pPr>
        <w:spacing w:after="0" w:line="340" w:lineRule="exact"/>
        <w:ind w:firstLine="426"/>
        <w:rPr>
          <w:color w:val="000000" w:themeColor="text1"/>
          <w:szCs w:val="28"/>
        </w:rPr>
      </w:pPr>
      <w:r w:rsidRPr="007E6617">
        <w:rPr>
          <w:color w:val="000000" w:themeColor="text1"/>
          <w:szCs w:val="28"/>
        </w:rPr>
        <w:t>3. Chuyên đề 3 : Nội dung cụ thể để tổ chức triển khai thực hiện của Ban Thường trực Ủy ban MTTQ các huyện, thành phố</w:t>
      </w:r>
      <w:r w:rsidR="00F13306">
        <w:rPr>
          <w:color w:val="000000" w:themeColor="text1"/>
          <w:szCs w:val="28"/>
        </w:rPr>
        <w:t>.</w:t>
      </w:r>
    </w:p>
    <w:p w:rsidR="00F13306" w:rsidRDefault="00F13306" w:rsidP="00F13306">
      <w:pPr>
        <w:spacing w:after="0" w:line="340" w:lineRule="exact"/>
        <w:ind w:firstLine="426"/>
        <w:rPr>
          <w:color w:val="000000" w:themeColor="text1"/>
          <w:szCs w:val="28"/>
        </w:rPr>
      </w:pPr>
    </w:p>
    <w:p w:rsidR="00220E85" w:rsidRPr="009B0D52" w:rsidRDefault="009B0D52" w:rsidP="00F13306">
      <w:pPr>
        <w:spacing w:after="0" w:line="340" w:lineRule="exact"/>
        <w:ind w:firstLine="426"/>
        <w:rPr>
          <w:b/>
          <w:color w:val="000000" w:themeColor="text1"/>
          <w:szCs w:val="28"/>
        </w:rPr>
      </w:pPr>
      <w:r>
        <w:rPr>
          <w:b/>
          <w:color w:val="000000" w:themeColor="text1"/>
          <w:szCs w:val="28"/>
        </w:rPr>
        <w:lastRenderedPageBreak/>
        <w:t>2. Thành phần</w:t>
      </w:r>
      <w:r w:rsidR="00220E85" w:rsidRPr="007E6617">
        <w:rPr>
          <w:b/>
          <w:color w:val="000000" w:themeColor="text1"/>
          <w:szCs w:val="28"/>
        </w:rPr>
        <w:t xml:space="preserve">                                              </w:t>
      </w:r>
    </w:p>
    <w:p w:rsidR="00220E85" w:rsidRPr="007E6617" w:rsidRDefault="009B0D52" w:rsidP="00F13306">
      <w:pPr>
        <w:spacing w:after="0" w:line="340" w:lineRule="exact"/>
        <w:ind w:firstLine="426"/>
        <w:rPr>
          <w:color w:val="000000" w:themeColor="text1"/>
          <w:szCs w:val="28"/>
        </w:rPr>
      </w:pPr>
      <w:r>
        <w:rPr>
          <w:color w:val="000000" w:themeColor="text1"/>
          <w:szCs w:val="28"/>
        </w:rPr>
        <w:t>2.</w:t>
      </w:r>
      <w:r w:rsidR="00220E85" w:rsidRPr="007E6617">
        <w:rPr>
          <w:color w:val="000000" w:themeColor="text1"/>
          <w:szCs w:val="28"/>
        </w:rPr>
        <w:t>1. Cấp huyện : Ban Thường trực</w:t>
      </w:r>
      <w:r>
        <w:rPr>
          <w:color w:val="000000" w:themeColor="text1"/>
          <w:szCs w:val="28"/>
        </w:rPr>
        <w:t>, cán bộ chuyên trách cơ quan</w:t>
      </w:r>
      <w:r w:rsidR="00220E85" w:rsidRPr="007E6617">
        <w:rPr>
          <w:color w:val="000000" w:themeColor="text1"/>
          <w:szCs w:val="28"/>
        </w:rPr>
        <w:t xml:space="preserve"> Ủy ban MTTQ các huyện, TP;</w:t>
      </w:r>
    </w:p>
    <w:p w:rsidR="00A47885" w:rsidRPr="007E6617" w:rsidRDefault="009B0D52" w:rsidP="00F13306">
      <w:pPr>
        <w:spacing w:after="0" w:line="340" w:lineRule="exact"/>
        <w:ind w:firstLine="426"/>
        <w:rPr>
          <w:color w:val="000000" w:themeColor="text1"/>
          <w:szCs w:val="28"/>
        </w:rPr>
      </w:pPr>
      <w:r>
        <w:rPr>
          <w:color w:val="000000" w:themeColor="text1"/>
          <w:szCs w:val="28"/>
        </w:rPr>
        <w:t>2.</w:t>
      </w:r>
      <w:r w:rsidR="00220E85" w:rsidRPr="007E6617">
        <w:rPr>
          <w:color w:val="000000" w:themeColor="text1"/>
          <w:szCs w:val="28"/>
        </w:rPr>
        <w:t>2. Cấp xã : Chủ tịch</w:t>
      </w:r>
      <w:r w:rsidR="00F13306">
        <w:rPr>
          <w:color w:val="000000" w:themeColor="text1"/>
          <w:szCs w:val="28"/>
        </w:rPr>
        <w:t>,</w:t>
      </w:r>
      <w:r w:rsidR="00220E85" w:rsidRPr="007E6617">
        <w:rPr>
          <w:color w:val="000000" w:themeColor="text1"/>
          <w:szCs w:val="28"/>
        </w:rPr>
        <w:t xml:space="preserve"> Phó chủ tịch Ủy ban MTTQ cấp xã;</w:t>
      </w:r>
    </w:p>
    <w:p w:rsidR="00220E85" w:rsidRPr="007E6617" w:rsidRDefault="009B0D52" w:rsidP="00F13306">
      <w:pPr>
        <w:spacing w:after="0" w:line="340" w:lineRule="exact"/>
        <w:ind w:firstLine="426"/>
        <w:rPr>
          <w:color w:val="000000" w:themeColor="text1"/>
          <w:szCs w:val="28"/>
        </w:rPr>
      </w:pPr>
      <w:r>
        <w:rPr>
          <w:color w:val="000000" w:themeColor="text1"/>
          <w:szCs w:val="28"/>
        </w:rPr>
        <w:t>2.</w:t>
      </w:r>
      <w:r w:rsidR="00A47885" w:rsidRPr="007E6617">
        <w:rPr>
          <w:color w:val="000000" w:themeColor="text1"/>
          <w:szCs w:val="28"/>
        </w:rPr>
        <w:t>3.</w:t>
      </w:r>
      <w:r w:rsidR="00871A58" w:rsidRPr="007E6617">
        <w:rPr>
          <w:color w:val="000000" w:themeColor="text1"/>
          <w:szCs w:val="28"/>
        </w:rPr>
        <w:t xml:space="preserve"> </w:t>
      </w:r>
      <w:r w:rsidR="00A47885" w:rsidRPr="007E6617">
        <w:rPr>
          <w:color w:val="000000" w:themeColor="text1"/>
          <w:szCs w:val="28"/>
        </w:rPr>
        <w:t>T</w:t>
      </w:r>
      <w:r w:rsidR="00220E85" w:rsidRPr="007E6617">
        <w:rPr>
          <w:color w:val="000000" w:themeColor="text1"/>
          <w:szCs w:val="28"/>
        </w:rPr>
        <w:t>rưởng ban công</w:t>
      </w:r>
      <w:r w:rsidR="00871A58" w:rsidRPr="007E6617">
        <w:rPr>
          <w:color w:val="000000" w:themeColor="text1"/>
          <w:szCs w:val="28"/>
        </w:rPr>
        <w:t xml:space="preserve"> tác MTTQ </w:t>
      </w:r>
      <w:r w:rsidR="004C1FA4" w:rsidRPr="007E6617">
        <w:rPr>
          <w:color w:val="000000" w:themeColor="text1"/>
          <w:szCs w:val="28"/>
        </w:rPr>
        <w:t xml:space="preserve">các </w:t>
      </w:r>
      <w:r w:rsidR="00871A58" w:rsidRPr="007E6617">
        <w:rPr>
          <w:color w:val="000000" w:themeColor="text1"/>
          <w:szCs w:val="28"/>
        </w:rPr>
        <w:t>Khu dân cư.</w:t>
      </w:r>
      <w:r w:rsidR="00220E85" w:rsidRPr="007E6617">
        <w:rPr>
          <w:color w:val="000000" w:themeColor="text1"/>
          <w:szCs w:val="28"/>
        </w:rPr>
        <w:t xml:space="preserve"> </w:t>
      </w:r>
    </w:p>
    <w:p w:rsidR="009B0D52" w:rsidRDefault="009B0D52" w:rsidP="00F13306">
      <w:pPr>
        <w:spacing w:after="0" w:line="340" w:lineRule="exact"/>
        <w:ind w:firstLine="426"/>
        <w:rPr>
          <w:b/>
          <w:color w:val="000000" w:themeColor="text1"/>
          <w:szCs w:val="28"/>
        </w:rPr>
      </w:pPr>
      <w:r>
        <w:rPr>
          <w:b/>
          <w:color w:val="000000" w:themeColor="text1"/>
          <w:szCs w:val="28"/>
        </w:rPr>
        <w:t>3. Hình thức tổ chức, thời gian và địa điểm</w:t>
      </w:r>
    </w:p>
    <w:p w:rsidR="00220E85" w:rsidRPr="007E6617" w:rsidRDefault="009B0D52" w:rsidP="00F13306">
      <w:pPr>
        <w:spacing w:after="0" w:line="340" w:lineRule="exact"/>
        <w:ind w:firstLine="426"/>
        <w:rPr>
          <w:color w:val="000000" w:themeColor="text1"/>
          <w:szCs w:val="28"/>
        </w:rPr>
      </w:pPr>
      <w:r>
        <w:rPr>
          <w:color w:val="000000" w:themeColor="text1"/>
          <w:szCs w:val="28"/>
        </w:rPr>
        <w:t>3.</w:t>
      </w:r>
      <w:r w:rsidR="00220E85" w:rsidRPr="007E6617">
        <w:rPr>
          <w:color w:val="000000" w:themeColor="text1"/>
          <w:szCs w:val="28"/>
        </w:rPr>
        <w:t xml:space="preserve">1. Hình thức  : Tổ chức các </w:t>
      </w:r>
      <w:r w:rsidR="00A47885" w:rsidRPr="007E6617">
        <w:rPr>
          <w:color w:val="000000" w:themeColor="text1"/>
          <w:szCs w:val="28"/>
        </w:rPr>
        <w:t>Hội nghị</w:t>
      </w:r>
      <w:r w:rsidR="00220E85" w:rsidRPr="007E6617">
        <w:rPr>
          <w:color w:val="000000" w:themeColor="text1"/>
          <w:szCs w:val="28"/>
        </w:rPr>
        <w:t xml:space="preserve"> tập huấn t</w:t>
      </w:r>
      <w:r w:rsidR="00A47885" w:rsidRPr="007E6617">
        <w:rPr>
          <w:color w:val="000000" w:themeColor="text1"/>
          <w:szCs w:val="28"/>
        </w:rPr>
        <w:t>ại 10 huyện, thành phố</w:t>
      </w:r>
      <w:r w:rsidR="00220E85" w:rsidRPr="007E6617">
        <w:rPr>
          <w:color w:val="000000" w:themeColor="text1"/>
          <w:szCs w:val="28"/>
        </w:rPr>
        <w:t>.</w:t>
      </w:r>
    </w:p>
    <w:p w:rsidR="00220E85" w:rsidRPr="007E6617" w:rsidRDefault="009B0D52" w:rsidP="00F13306">
      <w:pPr>
        <w:spacing w:after="0" w:line="340" w:lineRule="exact"/>
        <w:ind w:firstLine="426"/>
        <w:rPr>
          <w:color w:val="000000" w:themeColor="text1"/>
          <w:szCs w:val="28"/>
        </w:rPr>
      </w:pPr>
      <w:r>
        <w:rPr>
          <w:color w:val="000000" w:themeColor="text1"/>
          <w:szCs w:val="28"/>
        </w:rPr>
        <w:t>3.</w:t>
      </w:r>
      <w:r w:rsidR="00220E85" w:rsidRPr="007E6617">
        <w:rPr>
          <w:color w:val="000000" w:themeColor="text1"/>
          <w:szCs w:val="28"/>
        </w:rPr>
        <w:t>2. Thời gian và địa điểm.</w:t>
      </w:r>
    </w:p>
    <w:p w:rsidR="009B0D52" w:rsidRDefault="00220E85" w:rsidP="00F13306">
      <w:pPr>
        <w:spacing w:after="0" w:line="340" w:lineRule="exact"/>
        <w:ind w:firstLine="426"/>
        <w:rPr>
          <w:color w:val="000000" w:themeColor="text1"/>
          <w:szCs w:val="28"/>
        </w:rPr>
      </w:pPr>
      <w:r w:rsidRPr="007E6617">
        <w:rPr>
          <w:color w:val="000000" w:themeColor="text1"/>
          <w:szCs w:val="28"/>
        </w:rPr>
        <w:t xml:space="preserve">- </w:t>
      </w:r>
      <w:r w:rsidR="009B0D52">
        <w:rPr>
          <w:color w:val="000000" w:themeColor="text1"/>
          <w:szCs w:val="28"/>
        </w:rPr>
        <w:t>Thời gian : Hội nghị tập huấn 01 ngày, từ 10/8 đến 30/9/2023.</w:t>
      </w:r>
    </w:p>
    <w:p w:rsidR="00A47885" w:rsidRPr="007E6617" w:rsidRDefault="009B0D52" w:rsidP="00F13306">
      <w:pPr>
        <w:spacing w:after="0" w:line="340" w:lineRule="exact"/>
        <w:ind w:firstLine="426"/>
        <w:jc w:val="center"/>
        <w:rPr>
          <w:color w:val="000000" w:themeColor="text1"/>
          <w:szCs w:val="28"/>
        </w:rPr>
      </w:pPr>
      <w:r>
        <w:rPr>
          <w:color w:val="000000" w:themeColor="text1"/>
          <w:szCs w:val="28"/>
        </w:rPr>
        <w:t>(H</w:t>
      </w:r>
      <w:r w:rsidR="00A47885" w:rsidRPr="007E6617">
        <w:rPr>
          <w:color w:val="000000" w:themeColor="text1"/>
          <w:szCs w:val="28"/>
        </w:rPr>
        <w:t xml:space="preserve">uyện Xuân Trường </w:t>
      </w:r>
      <w:r>
        <w:rPr>
          <w:color w:val="000000" w:themeColor="text1"/>
          <w:szCs w:val="28"/>
        </w:rPr>
        <w:t>đã đăng ký ngày 10/8/2023)</w:t>
      </w:r>
    </w:p>
    <w:p w:rsidR="00A47885" w:rsidRPr="007E6617" w:rsidRDefault="00A47885" w:rsidP="00F13306">
      <w:pPr>
        <w:spacing w:after="0" w:line="340" w:lineRule="exact"/>
        <w:ind w:firstLine="426"/>
        <w:rPr>
          <w:color w:val="000000" w:themeColor="text1"/>
          <w:szCs w:val="28"/>
        </w:rPr>
      </w:pPr>
      <w:r w:rsidRPr="007E6617">
        <w:rPr>
          <w:color w:val="000000" w:themeColor="text1"/>
          <w:szCs w:val="28"/>
        </w:rPr>
        <w:t>- Địa điểm : Tổ chức tại các huyện, thành phố.</w:t>
      </w:r>
    </w:p>
    <w:p w:rsidR="00220E85" w:rsidRPr="007E6617" w:rsidRDefault="00544715" w:rsidP="00F13306">
      <w:pPr>
        <w:spacing w:after="0" w:line="340" w:lineRule="exact"/>
        <w:ind w:firstLine="426"/>
        <w:rPr>
          <w:b/>
          <w:color w:val="000000" w:themeColor="text1"/>
          <w:szCs w:val="28"/>
        </w:rPr>
      </w:pPr>
      <w:r>
        <w:rPr>
          <w:b/>
          <w:color w:val="000000" w:themeColor="text1"/>
          <w:szCs w:val="28"/>
        </w:rPr>
        <w:t>III</w:t>
      </w:r>
      <w:r w:rsidR="00220E85" w:rsidRPr="007E6617">
        <w:rPr>
          <w:b/>
          <w:color w:val="000000" w:themeColor="text1"/>
          <w:szCs w:val="28"/>
        </w:rPr>
        <w:t>. TỔ CHỨC THỰC HIỆN</w:t>
      </w:r>
    </w:p>
    <w:p w:rsidR="00780F38" w:rsidRPr="00544715" w:rsidRDefault="00220E85" w:rsidP="00F13306">
      <w:pPr>
        <w:spacing w:after="0" w:line="340" w:lineRule="exact"/>
        <w:ind w:firstLine="426"/>
        <w:rPr>
          <w:b/>
          <w:color w:val="000000" w:themeColor="text1"/>
          <w:szCs w:val="28"/>
        </w:rPr>
      </w:pPr>
      <w:r w:rsidRPr="00544715">
        <w:rPr>
          <w:b/>
          <w:color w:val="000000" w:themeColor="text1"/>
          <w:szCs w:val="28"/>
        </w:rPr>
        <w:t>1. Ban</w:t>
      </w:r>
      <w:r w:rsidR="00544715">
        <w:rPr>
          <w:b/>
          <w:color w:val="000000" w:themeColor="text1"/>
          <w:szCs w:val="28"/>
        </w:rPr>
        <w:t xml:space="preserve"> Thường trực Ủy ban MTTQ tỉnh </w:t>
      </w:r>
    </w:p>
    <w:p w:rsidR="00780F38" w:rsidRPr="007E6617" w:rsidRDefault="00780F38" w:rsidP="00F13306">
      <w:pPr>
        <w:spacing w:after="0" w:line="340" w:lineRule="exact"/>
        <w:ind w:firstLine="426"/>
        <w:rPr>
          <w:color w:val="000000" w:themeColor="text1"/>
          <w:szCs w:val="28"/>
        </w:rPr>
      </w:pPr>
      <w:r w:rsidRPr="007E6617">
        <w:rPr>
          <w:color w:val="000000" w:themeColor="text1"/>
          <w:szCs w:val="28"/>
        </w:rPr>
        <w:t>- Xây dựng Kế hoạch để triển khai công tác tập huấn trên địa bàn tỉnh.</w:t>
      </w:r>
    </w:p>
    <w:p w:rsidR="00780F38" w:rsidRPr="007E6617" w:rsidRDefault="00780F38" w:rsidP="00F13306">
      <w:pPr>
        <w:spacing w:after="0" w:line="340" w:lineRule="exact"/>
        <w:ind w:firstLine="426"/>
        <w:rPr>
          <w:color w:val="000000" w:themeColor="text1"/>
          <w:szCs w:val="28"/>
        </w:rPr>
      </w:pPr>
      <w:r w:rsidRPr="007E6617">
        <w:rPr>
          <w:color w:val="000000" w:themeColor="text1"/>
          <w:szCs w:val="28"/>
        </w:rPr>
        <w:t xml:space="preserve">- </w:t>
      </w:r>
      <w:r w:rsidR="006A0D42" w:rsidRPr="007E6617">
        <w:rPr>
          <w:color w:val="000000" w:themeColor="text1"/>
          <w:szCs w:val="28"/>
        </w:rPr>
        <w:t>Tổng hợp, b</w:t>
      </w:r>
      <w:r w:rsidRPr="007E6617">
        <w:rPr>
          <w:color w:val="000000" w:themeColor="text1"/>
          <w:szCs w:val="28"/>
        </w:rPr>
        <w:t>iên soạn</w:t>
      </w:r>
      <w:r w:rsidR="00544715">
        <w:rPr>
          <w:color w:val="000000" w:themeColor="text1"/>
          <w:szCs w:val="28"/>
        </w:rPr>
        <w:t>, cập nhật</w:t>
      </w:r>
      <w:r w:rsidR="006A0D42" w:rsidRPr="007E6617">
        <w:rPr>
          <w:color w:val="000000" w:themeColor="text1"/>
          <w:szCs w:val="28"/>
        </w:rPr>
        <w:t xml:space="preserve"> </w:t>
      </w:r>
      <w:r w:rsidR="007E6617" w:rsidRPr="007E6617">
        <w:rPr>
          <w:color w:val="000000" w:themeColor="text1"/>
          <w:szCs w:val="28"/>
        </w:rPr>
        <w:t>kho tài liệu</w:t>
      </w:r>
      <w:r w:rsidR="006A0D42" w:rsidRPr="007E6617">
        <w:rPr>
          <w:color w:val="000000" w:themeColor="text1"/>
          <w:szCs w:val="28"/>
        </w:rPr>
        <w:t xml:space="preserve"> </w:t>
      </w:r>
      <w:r w:rsidR="001077C7">
        <w:rPr>
          <w:color w:val="000000" w:themeColor="text1"/>
          <w:szCs w:val="28"/>
        </w:rPr>
        <w:t>liên quan đến công tác tổ chức đại hội, đưa</w:t>
      </w:r>
      <w:r w:rsidR="006A0D42" w:rsidRPr="007E6617">
        <w:rPr>
          <w:color w:val="000000" w:themeColor="text1"/>
          <w:szCs w:val="28"/>
        </w:rPr>
        <w:t xml:space="preserve"> lên trên mạng lưu trữ đám mây, có mã QR để đội ngũ cán bộ MTTQ các cấp truy cập tham khảo</w:t>
      </w:r>
      <w:r w:rsidRPr="007E6617">
        <w:rPr>
          <w:color w:val="000000" w:themeColor="text1"/>
          <w:szCs w:val="28"/>
        </w:rPr>
        <w:t>.</w:t>
      </w:r>
    </w:p>
    <w:p w:rsidR="00220E85" w:rsidRPr="007E6617" w:rsidRDefault="00220E85" w:rsidP="00F13306">
      <w:pPr>
        <w:spacing w:after="0" w:line="340" w:lineRule="exact"/>
        <w:ind w:firstLine="426"/>
        <w:rPr>
          <w:color w:val="000000" w:themeColor="text1"/>
          <w:szCs w:val="28"/>
        </w:rPr>
      </w:pPr>
      <w:r w:rsidRPr="007E6617">
        <w:rPr>
          <w:color w:val="000000" w:themeColor="text1"/>
          <w:szCs w:val="28"/>
        </w:rPr>
        <w:t xml:space="preserve">- </w:t>
      </w:r>
      <w:r w:rsidR="00A47885" w:rsidRPr="007E6617">
        <w:rPr>
          <w:color w:val="000000" w:themeColor="text1"/>
          <w:szCs w:val="28"/>
        </w:rPr>
        <w:t xml:space="preserve">Phân công </w:t>
      </w:r>
      <w:r w:rsidRPr="007E6617">
        <w:rPr>
          <w:color w:val="000000" w:themeColor="text1"/>
          <w:szCs w:val="28"/>
        </w:rPr>
        <w:t xml:space="preserve">đồng chí </w:t>
      </w:r>
      <w:r w:rsidR="00780F38" w:rsidRPr="007E6617">
        <w:rPr>
          <w:color w:val="000000" w:themeColor="text1"/>
          <w:szCs w:val="28"/>
        </w:rPr>
        <w:t>Lãnh đạo, Ủy viên BTT truyền đạt</w:t>
      </w:r>
      <w:r w:rsidRPr="007E6617">
        <w:rPr>
          <w:color w:val="000000" w:themeColor="text1"/>
          <w:szCs w:val="28"/>
        </w:rPr>
        <w:t xml:space="preserve"> các chuyên đề tại </w:t>
      </w:r>
      <w:r w:rsidR="00A47885" w:rsidRPr="007E6617">
        <w:rPr>
          <w:color w:val="000000" w:themeColor="text1"/>
          <w:szCs w:val="28"/>
        </w:rPr>
        <w:t>Hội nghị</w:t>
      </w:r>
      <w:r w:rsidRPr="007E6617">
        <w:rPr>
          <w:color w:val="000000" w:themeColor="text1"/>
          <w:szCs w:val="28"/>
        </w:rPr>
        <w:t>.</w:t>
      </w:r>
    </w:p>
    <w:p w:rsidR="00780F38" w:rsidRPr="007E6617" w:rsidRDefault="00780F38" w:rsidP="00F13306">
      <w:pPr>
        <w:spacing w:after="0" w:line="340" w:lineRule="exact"/>
        <w:ind w:firstLine="426"/>
        <w:rPr>
          <w:color w:val="000000" w:themeColor="text1"/>
          <w:szCs w:val="28"/>
        </w:rPr>
      </w:pPr>
      <w:r w:rsidRPr="007E6617">
        <w:rPr>
          <w:color w:val="000000" w:themeColor="text1"/>
          <w:szCs w:val="28"/>
        </w:rPr>
        <w:t xml:space="preserve">- Giao Ban Tổ chức Tuyên giáo làm đầu mối thống nhất với </w:t>
      </w:r>
      <w:r w:rsidR="00544715">
        <w:rPr>
          <w:color w:val="000000" w:themeColor="text1"/>
          <w:szCs w:val="28"/>
        </w:rPr>
        <w:t xml:space="preserve">Ban Thường trực Ủy ban </w:t>
      </w:r>
      <w:r w:rsidRPr="007E6617">
        <w:rPr>
          <w:color w:val="000000" w:themeColor="text1"/>
          <w:szCs w:val="28"/>
        </w:rPr>
        <w:t>MTTQ các huyện</w:t>
      </w:r>
      <w:r w:rsidR="00544715">
        <w:rPr>
          <w:color w:val="000000" w:themeColor="text1"/>
          <w:szCs w:val="28"/>
        </w:rPr>
        <w:t>, thành phố</w:t>
      </w:r>
      <w:r w:rsidRPr="007E6617">
        <w:rPr>
          <w:color w:val="000000" w:themeColor="text1"/>
          <w:szCs w:val="28"/>
        </w:rPr>
        <w:t xml:space="preserve"> để triển khai thực hiện</w:t>
      </w:r>
    </w:p>
    <w:p w:rsidR="00220E85" w:rsidRPr="00544715" w:rsidRDefault="00220E85" w:rsidP="00F13306">
      <w:pPr>
        <w:spacing w:after="0" w:line="340" w:lineRule="exact"/>
        <w:ind w:firstLine="426"/>
        <w:rPr>
          <w:b/>
          <w:szCs w:val="28"/>
        </w:rPr>
      </w:pPr>
      <w:r w:rsidRPr="00544715">
        <w:rPr>
          <w:b/>
          <w:szCs w:val="28"/>
        </w:rPr>
        <w:t>2. Ban Thường trực Ủ</w:t>
      </w:r>
      <w:r w:rsidR="00544715">
        <w:rPr>
          <w:b/>
          <w:szCs w:val="28"/>
        </w:rPr>
        <w:t>y ban MTTQ các huyện, thành phố</w:t>
      </w:r>
    </w:p>
    <w:p w:rsidR="00220E85" w:rsidRDefault="00220E85" w:rsidP="00F13306">
      <w:pPr>
        <w:spacing w:after="0" w:line="340" w:lineRule="exact"/>
        <w:ind w:firstLine="426"/>
        <w:rPr>
          <w:szCs w:val="28"/>
        </w:rPr>
      </w:pPr>
      <w:r>
        <w:rPr>
          <w:szCs w:val="28"/>
        </w:rPr>
        <w:t xml:space="preserve">- </w:t>
      </w:r>
      <w:r w:rsidR="00A47885">
        <w:rPr>
          <w:szCs w:val="28"/>
        </w:rPr>
        <w:t>Báo cáo Ban Thường vụ các huyện ủy, thành ủy v</w:t>
      </w:r>
      <w:r w:rsidR="00BE6E3D">
        <w:rPr>
          <w:szCs w:val="28"/>
        </w:rPr>
        <w:t xml:space="preserve">à xây dựng </w:t>
      </w:r>
      <w:r w:rsidR="00A47885">
        <w:rPr>
          <w:szCs w:val="28"/>
        </w:rPr>
        <w:t>Kế hoạch</w:t>
      </w:r>
      <w:r w:rsidR="001077C7">
        <w:rPr>
          <w:szCs w:val="28"/>
        </w:rPr>
        <w:t>, triệu tập thành phần dự, tổ chức Hội nghị theo đúng kế hoạch</w:t>
      </w:r>
      <w:r w:rsidR="00BE6E3D">
        <w:rPr>
          <w:szCs w:val="28"/>
        </w:rPr>
        <w:t xml:space="preserve"> </w:t>
      </w:r>
      <w:r w:rsidR="00A47885">
        <w:rPr>
          <w:szCs w:val="28"/>
        </w:rPr>
        <w:t>tại địa phương</w:t>
      </w:r>
      <w:r>
        <w:rPr>
          <w:szCs w:val="28"/>
        </w:rPr>
        <w:t>.</w:t>
      </w:r>
    </w:p>
    <w:p w:rsidR="00A47885" w:rsidRPr="007E6617" w:rsidRDefault="00A47885" w:rsidP="00F13306">
      <w:pPr>
        <w:spacing w:after="0" w:line="340" w:lineRule="exact"/>
        <w:ind w:firstLine="426"/>
        <w:rPr>
          <w:color w:val="000000" w:themeColor="text1"/>
          <w:szCs w:val="28"/>
        </w:rPr>
      </w:pPr>
      <w:r>
        <w:rPr>
          <w:szCs w:val="28"/>
        </w:rPr>
        <w:t>- Lựa chọn địa điểm, thời gian và</w:t>
      </w:r>
      <w:r w:rsidR="00BE6E3D">
        <w:rPr>
          <w:szCs w:val="28"/>
        </w:rPr>
        <w:t xml:space="preserve"> chuẩn bị</w:t>
      </w:r>
      <w:r>
        <w:rPr>
          <w:szCs w:val="28"/>
        </w:rPr>
        <w:t xml:space="preserve"> các điều kiện phục vụ hội nghị tập </w:t>
      </w:r>
      <w:r w:rsidRPr="007E6617">
        <w:rPr>
          <w:color w:val="000000" w:themeColor="text1"/>
          <w:szCs w:val="28"/>
        </w:rPr>
        <w:t>huấn</w:t>
      </w:r>
      <w:r w:rsidR="00780F38" w:rsidRPr="007E6617">
        <w:rPr>
          <w:color w:val="000000" w:themeColor="text1"/>
          <w:szCs w:val="28"/>
        </w:rPr>
        <w:t xml:space="preserve"> (đăng ký và thống nhất lịch tập huấn với Ban Tổ chức Tuyên giáo)</w:t>
      </w:r>
      <w:r w:rsidRPr="007E6617">
        <w:rPr>
          <w:color w:val="000000" w:themeColor="text1"/>
          <w:szCs w:val="28"/>
        </w:rPr>
        <w:t>.</w:t>
      </w:r>
    </w:p>
    <w:p w:rsidR="00A47885" w:rsidRDefault="00A47885" w:rsidP="00F13306">
      <w:pPr>
        <w:spacing w:after="0" w:line="340" w:lineRule="exact"/>
        <w:ind w:firstLine="426"/>
        <w:rPr>
          <w:szCs w:val="28"/>
        </w:rPr>
      </w:pPr>
      <w:r>
        <w:rPr>
          <w:szCs w:val="28"/>
        </w:rPr>
        <w:t xml:space="preserve">- Những địa phương có số lượng trên </w:t>
      </w:r>
      <w:r w:rsidR="00584D7B">
        <w:rPr>
          <w:szCs w:val="28"/>
        </w:rPr>
        <w:t>250</w:t>
      </w:r>
      <w:r>
        <w:rPr>
          <w:szCs w:val="28"/>
        </w:rPr>
        <w:t xml:space="preserve"> đại biểu có thể chia 02 Hội nghị.</w:t>
      </w:r>
    </w:p>
    <w:p w:rsidR="00220E85" w:rsidRDefault="00220E85" w:rsidP="00F13306">
      <w:pPr>
        <w:spacing w:after="0" w:line="340" w:lineRule="exact"/>
        <w:ind w:firstLine="426"/>
        <w:rPr>
          <w:szCs w:val="28"/>
        </w:rPr>
      </w:pPr>
      <w:r>
        <w:rPr>
          <w:szCs w:val="28"/>
        </w:rPr>
        <w:t xml:space="preserve">Trên đây là kế hoạch tập huấn </w:t>
      </w:r>
      <w:r w:rsidR="00BE6E3D">
        <w:rPr>
          <w:szCs w:val="28"/>
        </w:rPr>
        <w:t xml:space="preserve">chuyên đề tổ chức Đại hội </w:t>
      </w:r>
      <w:r>
        <w:rPr>
          <w:szCs w:val="28"/>
        </w:rPr>
        <w:t xml:space="preserve">cho đội ngũ cán bộ Mặt trận </w:t>
      </w:r>
      <w:r w:rsidR="00BE6E3D">
        <w:rPr>
          <w:szCs w:val="28"/>
        </w:rPr>
        <w:t>toàn tỉnh</w:t>
      </w:r>
      <w:r>
        <w:rPr>
          <w:szCs w:val="28"/>
        </w:rPr>
        <w:t>. Ban Thường trực Ủy ban MTTQ tỉnh đề nghị Ban Thường trực Ủy ban MTTQ các huyện, thành phố, các ban, văn phòng cơ quan Ủy ban MTTQ tỉnh phối hợp triển khai thực hiện đạt kết quả tốt.</w:t>
      </w:r>
    </w:p>
    <w:p w:rsidR="00615471" w:rsidRDefault="00615471" w:rsidP="00F13306">
      <w:pPr>
        <w:spacing w:after="0" w:line="340" w:lineRule="exact"/>
        <w:ind w:firstLine="360"/>
        <w:rPr>
          <w:szCs w:val="28"/>
        </w:rPr>
      </w:pPr>
    </w:p>
    <w:tbl>
      <w:tblPr>
        <w:tblW w:w="9640" w:type="dxa"/>
        <w:tblInd w:w="-426" w:type="dxa"/>
        <w:tblBorders>
          <w:insideH w:val="single" w:sz="4" w:space="0" w:color="000000"/>
        </w:tblBorders>
        <w:tblLook w:val="04A0" w:firstRow="1" w:lastRow="0" w:firstColumn="1" w:lastColumn="0" w:noHBand="0" w:noVBand="1"/>
      </w:tblPr>
      <w:tblGrid>
        <w:gridCol w:w="5246"/>
        <w:gridCol w:w="4394"/>
      </w:tblGrid>
      <w:tr w:rsidR="00220E85" w:rsidRPr="00C23A02" w:rsidTr="000533A2">
        <w:tc>
          <w:tcPr>
            <w:tcW w:w="5246" w:type="dxa"/>
          </w:tcPr>
          <w:p w:rsidR="00220E85" w:rsidRPr="00615471" w:rsidRDefault="00220E85" w:rsidP="00FF49C9">
            <w:pPr>
              <w:spacing w:after="0"/>
              <w:rPr>
                <w:b/>
                <w:spacing w:val="-6"/>
              </w:rPr>
            </w:pPr>
            <w:r w:rsidRPr="00615471">
              <w:rPr>
                <w:b/>
                <w:i/>
                <w:spacing w:val="-6"/>
                <w:u w:val="single"/>
              </w:rPr>
              <w:t>Nơi gửi</w:t>
            </w:r>
            <w:r w:rsidRPr="00615471">
              <w:rPr>
                <w:b/>
                <w:spacing w:val="-6"/>
              </w:rPr>
              <w:t xml:space="preserve">:  </w:t>
            </w:r>
          </w:p>
          <w:p w:rsidR="00220E85" w:rsidRDefault="00220E85" w:rsidP="00FF49C9">
            <w:pPr>
              <w:spacing w:after="0"/>
              <w:rPr>
                <w:spacing w:val="-6"/>
                <w:sz w:val="22"/>
              </w:rPr>
            </w:pPr>
            <w:r w:rsidRPr="00BB5481">
              <w:rPr>
                <w:spacing w:val="-6"/>
                <w:sz w:val="22"/>
              </w:rPr>
              <w:t xml:space="preserve">- </w:t>
            </w:r>
            <w:r>
              <w:rPr>
                <w:spacing w:val="-6"/>
                <w:sz w:val="22"/>
              </w:rPr>
              <w:t>Các Đ/c trong BTT;</w:t>
            </w:r>
          </w:p>
          <w:p w:rsidR="00220E85" w:rsidRDefault="00220E85" w:rsidP="00FF49C9">
            <w:pPr>
              <w:spacing w:after="0"/>
              <w:rPr>
                <w:spacing w:val="-6"/>
                <w:sz w:val="22"/>
              </w:rPr>
            </w:pPr>
            <w:r>
              <w:rPr>
                <w:spacing w:val="-6"/>
                <w:sz w:val="22"/>
              </w:rPr>
              <w:t>- BTT Ủy ban MTTQ các huyện, TP;</w:t>
            </w:r>
          </w:p>
          <w:p w:rsidR="00220E85" w:rsidRPr="00C23A02" w:rsidRDefault="00220E85" w:rsidP="00FF49C9">
            <w:pPr>
              <w:spacing w:after="0"/>
            </w:pPr>
            <w:r w:rsidRPr="00BB5481">
              <w:rPr>
                <w:spacing w:val="-6"/>
                <w:sz w:val="22"/>
              </w:rPr>
              <w:t>- Lưu VP,TCTG.</w:t>
            </w:r>
          </w:p>
        </w:tc>
        <w:tc>
          <w:tcPr>
            <w:tcW w:w="4394" w:type="dxa"/>
          </w:tcPr>
          <w:p w:rsidR="00220E85" w:rsidRPr="00C23A02" w:rsidRDefault="00220E85" w:rsidP="00FF49C9">
            <w:pPr>
              <w:spacing w:after="0"/>
              <w:jc w:val="center"/>
              <w:rPr>
                <w:b/>
                <w:spacing w:val="-6"/>
              </w:rPr>
            </w:pPr>
            <w:r>
              <w:rPr>
                <w:b/>
                <w:spacing w:val="-6"/>
              </w:rPr>
              <w:t>T</w:t>
            </w:r>
            <w:r w:rsidRPr="00C23A02">
              <w:rPr>
                <w:b/>
                <w:spacing w:val="-6"/>
              </w:rPr>
              <w:t>M</w:t>
            </w:r>
            <w:r>
              <w:rPr>
                <w:b/>
                <w:spacing w:val="-6"/>
              </w:rPr>
              <w:t>.</w:t>
            </w:r>
            <w:r w:rsidRPr="00C23A02">
              <w:rPr>
                <w:b/>
                <w:spacing w:val="-6"/>
              </w:rPr>
              <w:t xml:space="preserve"> BAN THƯỜNG TRỰC</w:t>
            </w:r>
          </w:p>
          <w:p w:rsidR="00220E85" w:rsidRPr="00C23A02" w:rsidRDefault="00220E85" w:rsidP="00FF49C9">
            <w:pPr>
              <w:spacing w:after="0"/>
              <w:jc w:val="center"/>
              <w:rPr>
                <w:b/>
                <w:spacing w:val="-6"/>
              </w:rPr>
            </w:pPr>
            <w:r w:rsidRPr="00BB5481">
              <w:rPr>
                <w:spacing w:val="-6"/>
              </w:rPr>
              <w:t>C</w:t>
            </w:r>
            <w:r>
              <w:rPr>
                <w:spacing w:val="-6"/>
              </w:rPr>
              <w:t>HỦ TỊCH</w:t>
            </w:r>
          </w:p>
          <w:p w:rsidR="00220E85" w:rsidRDefault="00220E85" w:rsidP="00FF49C9">
            <w:pPr>
              <w:spacing w:after="0"/>
              <w:jc w:val="center"/>
              <w:rPr>
                <w:b/>
                <w:spacing w:val="-6"/>
              </w:rPr>
            </w:pPr>
          </w:p>
          <w:p w:rsidR="00220E85" w:rsidRDefault="00220E85" w:rsidP="00FF49C9">
            <w:pPr>
              <w:spacing w:after="0"/>
              <w:jc w:val="center"/>
            </w:pPr>
          </w:p>
          <w:p w:rsidR="00F13306" w:rsidRDefault="00F13306" w:rsidP="00FF49C9">
            <w:pPr>
              <w:spacing w:after="0"/>
              <w:jc w:val="center"/>
            </w:pPr>
          </w:p>
          <w:p w:rsidR="00F13306" w:rsidRDefault="00F13306" w:rsidP="00FF49C9">
            <w:pPr>
              <w:spacing w:after="0"/>
              <w:jc w:val="center"/>
            </w:pPr>
            <w:bookmarkStart w:id="0" w:name="_GoBack"/>
            <w:bookmarkEnd w:id="0"/>
          </w:p>
          <w:p w:rsidR="00F13306" w:rsidRDefault="00F13306" w:rsidP="00FF49C9">
            <w:pPr>
              <w:spacing w:after="0"/>
              <w:jc w:val="center"/>
            </w:pPr>
          </w:p>
          <w:p w:rsidR="00220E85" w:rsidRPr="00C23A02" w:rsidRDefault="00220E85" w:rsidP="00FF49C9">
            <w:pPr>
              <w:spacing w:after="0"/>
              <w:jc w:val="center"/>
            </w:pPr>
            <w:r w:rsidRPr="00C23A02">
              <w:rPr>
                <w:b/>
                <w:spacing w:val="-6"/>
              </w:rPr>
              <w:t>Đ</w:t>
            </w:r>
            <w:r>
              <w:rPr>
                <w:b/>
                <w:spacing w:val="-6"/>
              </w:rPr>
              <w:t>oàn Văn Hùng</w:t>
            </w:r>
          </w:p>
        </w:tc>
      </w:tr>
    </w:tbl>
    <w:p w:rsidR="00297CE4" w:rsidRDefault="00297CE4"/>
    <w:sectPr w:rsidR="00297CE4" w:rsidSect="00F13306">
      <w:pgSz w:w="11907" w:h="16840" w:code="9"/>
      <w:pgMar w:top="851" w:right="1077" w:bottom="993" w:left="19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545"/>
    <w:multiLevelType w:val="hybridMultilevel"/>
    <w:tmpl w:val="F826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85"/>
    <w:rsid w:val="000533A2"/>
    <w:rsid w:val="000B7868"/>
    <w:rsid w:val="001077C7"/>
    <w:rsid w:val="00143172"/>
    <w:rsid w:val="00220E85"/>
    <w:rsid w:val="00297CE4"/>
    <w:rsid w:val="0043511D"/>
    <w:rsid w:val="004C1FA4"/>
    <w:rsid w:val="00544715"/>
    <w:rsid w:val="00546BC0"/>
    <w:rsid w:val="00584D7B"/>
    <w:rsid w:val="00615471"/>
    <w:rsid w:val="00686278"/>
    <w:rsid w:val="006A0D42"/>
    <w:rsid w:val="00780F38"/>
    <w:rsid w:val="007E6617"/>
    <w:rsid w:val="00871A58"/>
    <w:rsid w:val="009B0D52"/>
    <w:rsid w:val="00A311A2"/>
    <w:rsid w:val="00A47885"/>
    <w:rsid w:val="00BE1307"/>
    <w:rsid w:val="00BE6E3D"/>
    <w:rsid w:val="00C52254"/>
    <w:rsid w:val="00F1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D11DE8"/>
  <w15:docId w15:val="{62E87942-179C-4448-BCF2-9D9C3B75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85"/>
    <w:pPr>
      <w:jc w:val="both"/>
    </w:pPr>
    <w:rPr>
      <w:rFonts w:eastAsia="Times New Roman" w:cs="Times New Roman"/>
    </w:rPr>
  </w:style>
  <w:style w:type="paragraph" w:styleId="Heading1">
    <w:name w:val="heading 1"/>
    <w:basedOn w:val="Normal"/>
    <w:next w:val="Normal"/>
    <w:link w:val="Heading1Char"/>
    <w:qFormat/>
    <w:rsid w:val="00220E85"/>
    <w:pPr>
      <w:keepNext/>
      <w:spacing w:after="0" w:line="240" w:lineRule="auto"/>
      <w:jc w:val="center"/>
      <w:outlineLvl w:val="0"/>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E85"/>
    <w:rPr>
      <w:rFonts w:eastAsia="Times New Roman" w:cs="Times New Roman"/>
      <w:i/>
      <w:iCs/>
      <w:szCs w:val="28"/>
    </w:rPr>
  </w:style>
  <w:style w:type="paragraph" w:styleId="ListParagraph">
    <w:name w:val="List Paragraph"/>
    <w:basedOn w:val="Normal"/>
    <w:uiPriority w:val="34"/>
    <w:qFormat/>
    <w:rsid w:val="00686278"/>
    <w:pPr>
      <w:ind w:left="720"/>
      <w:contextualSpacing/>
    </w:pPr>
  </w:style>
  <w:style w:type="character" w:styleId="Emphasis">
    <w:name w:val="Emphasis"/>
    <w:basedOn w:val="DefaultParagraphFont"/>
    <w:uiPriority w:val="20"/>
    <w:qFormat/>
    <w:rsid w:val="00686278"/>
    <w:rPr>
      <w:i/>
      <w:iCs/>
    </w:rPr>
  </w:style>
  <w:style w:type="character" w:styleId="Hyperlink">
    <w:name w:val="Hyperlink"/>
    <w:basedOn w:val="DefaultParagraphFont"/>
    <w:uiPriority w:val="99"/>
    <w:semiHidden/>
    <w:unhideWhenUsed/>
    <w:rsid w:val="00686278"/>
    <w:rPr>
      <w:color w:val="0000FF"/>
      <w:u w:val="single"/>
    </w:rPr>
  </w:style>
  <w:style w:type="paragraph" w:styleId="BalloonText">
    <w:name w:val="Balloon Text"/>
    <w:basedOn w:val="Normal"/>
    <w:link w:val="BalloonTextChar"/>
    <w:uiPriority w:val="99"/>
    <w:semiHidden/>
    <w:unhideWhenUsed/>
    <w:rsid w:val="00780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F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14</cp:revision>
  <cp:lastPrinted>2023-08-01T02:09:00Z</cp:lastPrinted>
  <dcterms:created xsi:type="dcterms:W3CDTF">2023-08-01T01:37:00Z</dcterms:created>
  <dcterms:modified xsi:type="dcterms:W3CDTF">2023-08-07T01:03:00Z</dcterms:modified>
</cp:coreProperties>
</file>